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9B" w:rsidRDefault="001E089B"/>
    <w:p w:rsidR="00030DB1" w:rsidRDefault="00030DB1" w:rsidP="00D9662C">
      <w:pPr>
        <w:pStyle w:val="Heading1"/>
        <w:jc w:val="both"/>
      </w:pPr>
      <w:r>
        <w:t>Об</w:t>
      </w:r>
      <w:r>
        <w:rPr>
          <w:spacing w:val="-4"/>
        </w:rPr>
        <w:t xml:space="preserve"> </w:t>
      </w:r>
      <w:r>
        <w:t>избрании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пресечения</w:t>
      </w:r>
      <w:r>
        <w:rPr>
          <w:spacing w:val="-4"/>
        </w:rPr>
        <w:t xml:space="preserve"> </w:t>
      </w:r>
      <w:r>
        <w:t>предпринимателям</w:t>
      </w:r>
    </w:p>
    <w:p w:rsidR="00030DB1" w:rsidRDefault="00030DB1" w:rsidP="00D9662C">
      <w:pPr>
        <w:pStyle w:val="a3"/>
        <w:jc w:val="both"/>
        <w:rPr>
          <w:b/>
        </w:rPr>
      </w:pPr>
    </w:p>
    <w:p w:rsidR="00030DB1" w:rsidRDefault="00030DB1" w:rsidP="00D9662C">
      <w:pPr>
        <w:pStyle w:val="a3"/>
        <w:spacing w:line="276" w:lineRule="auto"/>
        <w:ind w:left="114" w:right="1213"/>
        <w:jc w:val="both"/>
      </w:pPr>
      <w:r>
        <w:t>В настоящий момент законодатель идет по пути либерализации в части избрания меры</w:t>
      </w:r>
      <w:r>
        <w:rPr>
          <w:spacing w:val="1"/>
        </w:rPr>
        <w:t xml:space="preserve"> </w:t>
      </w:r>
      <w:r>
        <w:t>пресечения лицам, подозреваемым или обвиняемым в совершении преступлений в сфере</w:t>
      </w:r>
      <w:r>
        <w:rPr>
          <w:spacing w:val="-57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030DB1" w:rsidRDefault="00030DB1" w:rsidP="00D9662C">
      <w:pPr>
        <w:pStyle w:val="a3"/>
        <w:spacing w:before="140" w:line="276" w:lineRule="auto"/>
        <w:ind w:left="114" w:right="819"/>
        <w:jc w:val="both"/>
      </w:pPr>
      <w:r>
        <w:t>В соответствии со ст. 99 Уголовно-процессуального кодекса Российской Федерации</w:t>
      </w:r>
      <w:r>
        <w:rPr>
          <w:spacing w:val="1"/>
        </w:rPr>
        <w:t xml:space="preserve"> </w:t>
      </w:r>
      <w:r>
        <w:t>предпринимателям должна избираться такая мера пресечения, которая позволит продолжить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деятельность.</w:t>
      </w:r>
    </w:p>
    <w:p w:rsidR="00030DB1" w:rsidRDefault="00030DB1" w:rsidP="00D9662C">
      <w:pPr>
        <w:pStyle w:val="a3"/>
        <w:spacing w:before="140" w:line="276" w:lineRule="auto"/>
        <w:ind w:left="114" w:right="1121"/>
        <w:jc w:val="both"/>
      </w:pPr>
      <w:r>
        <w:t>Частью 1.1 статьи 108 УПК РФ закреплено, что предприниматели, обвиняемые или</w:t>
      </w:r>
      <w:r>
        <w:rPr>
          <w:spacing w:val="1"/>
        </w:rPr>
        <w:t xml:space="preserve"> </w:t>
      </w:r>
      <w:r>
        <w:t>подозреваемые в совершении определенных преступлений экономического характера</w:t>
      </w:r>
      <w:r>
        <w:rPr>
          <w:spacing w:val="1"/>
        </w:rPr>
        <w:t xml:space="preserve"> </w:t>
      </w:r>
      <w:r>
        <w:t>(например, мошенничество, присвоение или растрата), когда эти деяния осуществлены в</w:t>
      </w:r>
      <w:r>
        <w:rPr>
          <w:spacing w:val="1"/>
        </w:rPr>
        <w:t xml:space="preserve"> </w:t>
      </w:r>
      <w:r>
        <w:t>связи с предпринимательской деятельностью, могут быть заключены под стражу только в</w:t>
      </w:r>
      <w:r>
        <w:rPr>
          <w:spacing w:val="-57"/>
        </w:rPr>
        <w:t xml:space="preserve"> </w:t>
      </w:r>
      <w:r>
        <w:t>случаях:</w:t>
      </w:r>
    </w:p>
    <w:p w:rsidR="00030DB1" w:rsidRDefault="00030DB1" w:rsidP="00D9662C">
      <w:pPr>
        <w:pStyle w:val="a3"/>
        <w:spacing w:before="140"/>
        <w:ind w:left="114"/>
        <w:jc w:val="both"/>
      </w:pPr>
      <w:r>
        <w:t>-отсутствия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РФ;</w:t>
      </w:r>
    </w:p>
    <w:p w:rsidR="00030DB1" w:rsidRDefault="00030DB1" w:rsidP="00D9662C">
      <w:pPr>
        <w:pStyle w:val="a3"/>
        <w:spacing w:before="181"/>
        <w:ind w:left="114"/>
        <w:jc w:val="both"/>
      </w:pPr>
      <w:r>
        <w:t>-нарушения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пресечения;</w:t>
      </w:r>
    </w:p>
    <w:p w:rsidR="00030DB1" w:rsidRDefault="00030DB1" w:rsidP="00D9662C">
      <w:pPr>
        <w:pStyle w:val="a3"/>
        <w:spacing w:before="181"/>
        <w:ind w:left="114"/>
        <w:jc w:val="both"/>
      </w:pPr>
      <w:r>
        <w:t>-сокрытия</w:t>
      </w:r>
      <w:r>
        <w:rPr>
          <w:spacing w:val="-1"/>
        </w:rPr>
        <w:t xml:space="preserve"> </w:t>
      </w:r>
      <w:r>
        <w:t>от следствия (дознания)</w:t>
      </w:r>
      <w:r>
        <w:rPr>
          <w:spacing w:val="-1"/>
        </w:rPr>
        <w:t xml:space="preserve"> </w:t>
      </w:r>
      <w:r>
        <w:t>или суда.</w:t>
      </w:r>
    </w:p>
    <w:p w:rsidR="00030DB1" w:rsidRDefault="00030DB1" w:rsidP="00D9662C">
      <w:pPr>
        <w:pStyle w:val="a3"/>
        <w:spacing w:before="182" w:line="276" w:lineRule="auto"/>
        <w:ind w:left="114" w:right="836"/>
        <w:jc w:val="both"/>
      </w:pPr>
      <w:r>
        <w:t>В материалах, обосновывающих ходатайство следователя или дознавателя об избрании</w:t>
      </w:r>
      <w:r>
        <w:rPr>
          <w:spacing w:val="1"/>
        </w:rPr>
        <w:t xml:space="preserve"> </w:t>
      </w:r>
      <w:r>
        <w:t>предпринимателям меры пресечения в виде заключения под стражу, должны в обязательном</w:t>
      </w:r>
      <w:r>
        <w:rPr>
          <w:spacing w:val="-57"/>
        </w:rPr>
        <w:t xml:space="preserve"> </w:t>
      </w:r>
      <w:r>
        <w:t>порядке содержаться сведения, подтверждающие, что преступление совершено не в связи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:rsidR="00030DB1" w:rsidRDefault="00030DB1" w:rsidP="00D9662C">
      <w:pPr>
        <w:pStyle w:val="a3"/>
        <w:spacing w:before="140" w:line="276" w:lineRule="auto"/>
        <w:ind w:left="114" w:right="1213"/>
        <w:jc w:val="both"/>
      </w:pPr>
      <w:r>
        <w:t>Продление указанной меры пресечения более чем на 2 месяца возможно лишь с согласия</w:t>
      </w:r>
      <w:r>
        <w:rPr>
          <w:spacing w:val="-57"/>
        </w:rPr>
        <w:t xml:space="preserve"> </w:t>
      </w:r>
      <w:r>
        <w:t>руководителя следственного органа по субъекту РФ для следователя, а для дознавателя с</w:t>
      </w:r>
      <w:r>
        <w:rPr>
          <w:spacing w:val="-57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прокурора</w:t>
      </w:r>
      <w:r>
        <w:rPr>
          <w:spacing w:val="-1"/>
        </w:rPr>
        <w:t xml:space="preserve"> </w:t>
      </w:r>
      <w:proofErr w:type="spellStart"/>
      <w:r>
        <w:t>скта</w:t>
      </w:r>
      <w:proofErr w:type="spellEnd"/>
      <w:r>
        <w:t>.</w:t>
      </w:r>
    </w:p>
    <w:p w:rsidR="001E089B" w:rsidRDefault="001E089B" w:rsidP="00D9662C">
      <w:pPr>
        <w:jc w:val="both"/>
      </w:pPr>
    </w:p>
    <w:sectPr w:rsidR="001E089B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542F"/>
    <w:rsid w:val="00030DB1"/>
    <w:rsid w:val="001E089B"/>
    <w:rsid w:val="00325346"/>
    <w:rsid w:val="004E00A7"/>
    <w:rsid w:val="005157B0"/>
    <w:rsid w:val="005E2ABE"/>
    <w:rsid w:val="006E6857"/>
    <w:rsid w:val="0089542F"/>
    <w:rsid w:val="00D07D26"/>
    <w:rsid w:val="00D45B80"/>
    <w:rsid w:val="00D56AE4"/>
    <w:rsid w:val="00D9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30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30DB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30DB1"/>
    <w:pPr>
      <w:widowControl w:val="0"/>
      <w:autoSpaceDE w:val="0"/>
      <w:autoSpaceDN w:val="0"/>
      <w:spacing w:before="76"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2024-04-10T05:36:00Z</dcterms:created>
  <dcterms:modified xsi:type="dcterms:W3CDTF">2024-04-11T05:55:00Z</dcterms:modified>
</cp:coreProperties>
</file>